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Instructor: Peter De La Cruz</w:t>
      </w:r>
    </w:p>
    <w:p w:rsidR="00000000" w:rsidDel="00000000" w:rsidP="00000000" w:rsidRDefault="00000000" w:rsidRPr="00000000" w14:paraId="00000002">
      <w:pPr>
        <w:ind w:left="288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Room: 425</w:t>
      </w:r>
      <w:r w:rsidDel="00000000" w:rsidR="00000000" w:rsidRPr="00000000">
        <w:rPr>
          <w:rFonts w:ascii="Times New Roman" w:cs="Times New Roman" w:eastAsia="Times New Roman" w:hAnsi="Times New Roman"/>
          <w:rtl w:val="0"/>
        </w:rPr>
        <w:t xml:space="preserve"> </w:t>
        <w:tab/>
        <w:tab/>
      </w:r>
    </w:p>
    <w:p w:rsidR="00000000" w:rsidDel="00000000" w:rsidP="00000000" w:rsidRDefault="00000000" w:rsidRPr="00000000" w14:paraId="00000003">
      <w:pPr>
        <w:ind w:left="144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Fonts w:ascii="Times New Roman" w:cs="Times New Roman" w:eastAsia="Times New Roman" w:hAnsi="Times New Roman"/>
          <w:b w:val="1"/>
          <w:rtl w:val="0"/>
        </w:rPr>
        <w:t xml:space="preserve">Email:pdelacruz@nps.k12.nj.us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line="240" w:lineRule="auto"/>
        <w:ind w:left="144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WebEx Teacher Personal Link (To be used in the event of Remote Learning):</w:t>
      </w:r>
      <w:hyperlink r:id="rId6">
        <w:r w:rsidDel="00000000" w:rsidR="00000000" w:rsidRPr="00000000">
          <w:rPr>
            <w:rFonts w:ascii="Times New Roman" w:cs="Times New Roman" w:eastAsia="Times New Roman" w:hAnsi="Times New Roman"/>
            <w:b w:val="1"/>
            <w:color w:val="1155cc"/>
            <w:u w:val="single"/>
            <w:rtl w:val="0"/>
          </w:rPr>
          <w:t xml:space="preserve">https://nboe.webex.com/meet/pdelacruz</w:t>
        </w:r>
      </w:hyperlink>
      <w:r w:rsidDel="00000000" w:rsidR="00000000" w:rsidRPr="00000000">
        <w:rPr>
          <w:rtl w:val="0"/>
        </w:rPr>
      </w:r>
    </w:p>
    <w:p w:rsidR="00000000" w:rsidDel="00000000" w:rsidP="00000000" w:rsidRDefault="00000000" w:rsidRPr="00000000" w14:paraId="00000005">
      <w:pPr>
        <w:spacing w:line="240" w:lineRule="auto"/>
        <w:ind w:left="2160" w:firstLine="720"/>
        <w:rPr>
          <w:rFonts w:ascii="Times New Roman" w:cs="Times New Roman" w:eastAsia="Times New Roman" w:hAnsi="Times New Roman"/>
          <w:b w:val="1"/>
          <w:color w:val="1e1e1e"/>
        </w:rPr>
      </w:pPr>
      <w:r w:rsidDel="00000000" w:rsidR="00000000" w:rsidRPr="00000000">
        <w:rPr>
          <w:rFonts w:ascii="Times New Roman" w:cs="Times New Roman" w:eastAsia="Times New Roman" w:hAnsi="Times New Roman"/>
          <w:b w:val="1"/>
          <w:rtl w:val="0"/>
        </w:rPr>
        <w:t xml:space="preserve">Google Classroom Code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6">
      <w:pPr>
        <w:spacing w:line="240" w:lineRule="auto"/>
        <w:ind w:left="216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 remind Code: </w:t>
      </w:r>
    </w:p>
    <w:p w:rsidR="00000000" w:rsidDel="00000000" w:rsidP="00000000" w:rsidRDefault="00000000" w:rsidRPr="00000000" w14:paraId="00000007">
      <w:pPr>
        <w:spacing w:line="240" w:lineRule="auto"/>
        <w:ind w:left="2160" w:firstLine="720"/>
        <w:rPr>
          <w:b w:val="1"/>
        </w:rPr>
      </w:pPr>
      <w:r w:rsidDel="00000000" w:rsidR="00000000" w:rsidRPr="00000000">
        <w:rPr>
          <w:rFonts w:ascii="Times New Roman" w:cs="Times New Roman" w:eastAsia="Times New Roman" w:hAnsi="Times New Roman"/>
          <w:b w:val="1"/>
          <w:rtl w:val="0"/>
        </w:rPr>
        <w:t xml:space="preserve">Google Voice: 551-246-0894</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0860.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Course </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United States History II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Room #</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425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Course Description</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before="6.014404296875" w:line="239.85126972198486" w:lineRule="auto"/>
              <w:ind w:left="347.21778869628906" w:right="35.91796875" w:firstLine="5.068817138671875"/>
              <w:rPr/>
            </w:pPr>
            <w:r w:rsidDel="00000000" w:rsidR="00000000" w:rsidRPr="00000000">
              <w:rPr>
                <w:sz w:val="22.038150787353516"/>
                <w:szCs w:val="22.038150787353516"/>
                <w:rtl w:val="0"/>
              </w:rPr>
              <w:t xml:space="preserve">Welcome to Mr. De La Cruz’s A.P U.S History Class. This course is planned to provide students with the analytical skills and factual knowledge necessary to deal critically with the problems and materials in U.S. history. The program prepares students for intermediate and advanced college courses by making demands upon them equivalent to those made by full-year introductory college courses.  Students who receive scores of 3 and above will be eligible for exemption in a majority of College and Universities.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Required Materials</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before="273.250732421875" w:line="242.36108779907227" w:lineRule="auto"/>
              <w:ind w:right="288.707275390625"/>
              <w:rPr>
                <w:color w:val="1e1e1e"/>
                <w:sz w:val="24"/>
                <w:szCs w:val="24"/>
              </w:rPr>
            </w:pPr>
            <w:r w:rsidDel="00000000" w:rsidR="00000000" w:rsidRPr="00000000">
              <w:rPr>
                <w:sz w:val="24"/>
                <w:szCs w:val="24"/>
                <w:u w:val="single"/>
                <w:rtl w:val="0"/>
              </w:rPr>
              <w:t xml:space="preserve">Textbook</w:t>
            </w:r>
            <w:r w:rsidDel="00000000" w:rsidR="00000000" w:rsidRPr="00000000">
              <w:rPr>
                <w:sz w:val="24"/>
                <w:szCs w:val="24"/>
                <w:rtl w:val="0"/>
              </w:rPr>
              <w:t xml:space="preserve">: </w:t>
            </w:r>
            <w:r w:rsidDel="00000000" w:rsidR="00000000" w:rsidRPr="00000000">
              <w:rPr>
                <w:color w:val="1e1e1e"/>
                <w:sz w:val="24"/>
                <w:szCs w:val="24"/>
                <w:rtl w:val="0"/>
              </w:rPr>
              <w:t xml:space="preserve">Holt Mcdougald. </w:t>
            </w:r>
            <w:r w:rsidDel="00000000" w:rsidR="00000000" w:rsidRPr="00000000">
              <w:rPr>
                <w:i w:val="1"/>
                <w:color w:val="1e1e1e"/>
                <w:sz w:val="24"/>
                <w:szCs w:val="24"/>
                <w:rtl w:val="0"/>
              </w:rPr>
              <w:t xml:space="preserve">American History</w:t>
            </w:r>
            <w:r w:rsidDel="00000000" w:rsidR="00000000" w:rsidRPr="00000000">
              <w:rPr>
                <w:color w:val="1e1e1e"/>
                <w:sz w:val="24"/>
                <w:szCs w:val="24"/>
                <w:rtl w:val="0"/>
              </w:rPr>
              <w:t xml:space="preserve"> 1st edition. </w:t>
            </w:r>
            <w:r w:rsidDel="00000000" w:rsidR="00000000" w:rsidRPr="00000000">
              <w:rPr>
                <w:color w:val="2f2f39"/>
                <w:sz w:val="24"/>
                <w:szCs w:val="24"/>
                <w:highlight w:val="white"/>
                <w:rtl w:val="0"/>
              </w:rPr>
              <w:t xml:space="preserve">Houghton Mifflin Harcourt (K-12)</w:t>
            </w:r>
            <w:r w:rsidDel="00000000" w:rsidR="00000000" w:rsidRPr="00000000">
              <w:rPr>
                <w:rtl w:val="0"/>
              </w:rPr>
            </w:r>
          </w:p>
          <w:p w:rsidR="00000000" w:rsidDel="00000000" w:rsidP="00000000" w:rsidRDefault="00000000" w:rsidRPr="00000000" w14:paraId="00000011">
            <w:pPr>
              <w:widowControl w:val="0"/>
              <w:spacing w:before="273.250732421875" w:line="242.36108779907227" w:lineRule="auto"/>
              <w:ind w:right="288.707275390625"/>
              <w:rPr/>
            </w:pPr>
            <w:r w:rsidDel="00000000" w:rsidR="00000000" w:rsidRPr="00000000">
              <w:rPr>
                <w:sz w:val="24"/>
                <w:szCs w:val="24"/>
                <w:u w:val="single"/>
                <w:rtl w:val="0"/>
              </w:rPr>
              <w:t xml:space="preserve">Secondary Sources</w:t>
            </w:r>
            <w:r w:rsidDel="00000000" w:rsidR="00000000" w:rsidRPr="00000000">
              <w:rPr>
                <w:sz w:val="24"/>
                <w:szCs w:val="24"/>
                <w:rtl w:val="0"/>
              </w:rPr>
              <w:t xml:space="preserve">: (As announced by Instructor)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Policies &amp; Procedures</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before="273.250732421875" w:line="240" w:lineRule="auto"/>
              <w:rPr>
                <w:sz w:val="23.95454978942871"/>
                <w:szCs w:val="23.95454978942871"/>
              </w:rPr>
            </w:pPr>
            <w:r w:rsidDel="00000000" w:rsidR="00000000" w:rsidRPr="00000000">
              <w:rPr>
                <w:sz w:val="23.95454978942871"/>
                <w:szCs w:val="23.95454978942871"/>
                <w:u w:val="single"/>
                <w:rtl w:val="0"/>
              </w:rPr>
              <w:t xml:space="preserve">In Person Classroom Expectations</w:t>
            </w:r>
            <w:r w:rsidDel="00000000" w:rsidR="00000000" w:rsidRPr="00000000">
              <w:rPr>
                <w:sz w:val="23.95454978942871"/>
                <w:szCs w:val="23.95454978942871"/>
                <w:rtl w:val="0"/>
              </w:rPr>
              <w:t xml:space="preserve"> </w:t>
            </w:r>
          </w:p>
          <w:p w:rsidR="00000000" w:rsidDel="00000000" w:rsidP="00000000" w:rsidRDefault="00000000" w:rsidRPr="00000000" w14:paraId="00000014">
            <w:pPr>
              <w:widowControl w:val="0"/>
              <w:numPr>
                <w:ilvl w:val="0"/>
                <w:numId w:val="1"/>
              </w:numPr>
              <w:spacing w:after="0" w:afterAutospacing="0" w:before="8.4130859375" w:line="240" w:lineRule="auto"/>
              <w:ind w:left="720" w:hanging="360"/>
              <w:rPr>
                <w:rFonts w:ascii="Times New Roman" w:cs="Times New Roman" w:eastAsia="Times New Roman" w:hAnsi="Times New Roman"/>
              </w:rPr>
            </w:pPr>
            <w:r w:rsidDel="00000000" w:rsidR="00000000" w:rsidRPr="00000000">
              <w:rPr>
                <w:sz w:val="22.038150787353516"/>
                <w:szCs w:val="22.038150787353516"/>
                <w:rtl w:val="0"/>
              </w:rPr>
              <w:t xml:space="preserve">1. Respect yourself, your classmates, your teacher and your school.  </w:t>
            </w:r>
          </w:p>
          <w:p w:rsidR="00000000" w:rsidDel="00000000" w:rsidP="00000000" w:rsidRDefault="00000000" w:rsidRPr="00000000" w14:paraId="00000015">
            <w:pPr>
              <w:widowControl w:val="0"/>
              <w:numPr>
                <w:ilvl w:val="0"/>
                <w:numId w:val="1"/>
              </w:numPr>
              <w:spacing w:after="0" w:afterAutospacing="0" w:before="0" w:beforeAutospacing="0" w:line="239.490065574646" w:lineRule="auto"/>
              <w:ind w:left="720" w:right="97.503662109375" w:hanging="360"/>
              <w:rPr>
                <w:rFonts w:ascii="Times New Roman" w:cs="Times New Roman" w:eastAsia="Times New Roman" w:hAnsi="Times New Roman"/>
              </w:rPr>
            </w:pPr>
            <w:r w:rsidDel="00000000" w:rsidR="00000000" w:rsidRPr="00000000">
              <w:rPr>
                <w:sz w:val="22.038150787353516"/>
                <w:szCs w:val="22.038150787353516"/>
                <w:rtl w:val="0"/>
              </w:rPr>
              <w:t xml:space="preserve">2. Be prepared every day. That includes not just supplies, but your mental and emotional state that is  ready to learn. Please leave the drama at the door. </w:t>
            </w:r>
          </w:p>
          <w:p w:rsidR="00000000" w:rsidDel="00000000" w:rsidP="00000000" w:rsidRDefault="00000000" w:rsidRPr="00000000" w14:paraId="00000016">
            <w:pPr>
              <w:widowControl w:val="0"/>
              <w:numPr>
                <w:ilvl w:val="0"/>
                <w:numId w:val="1"/>
              </w:numPr>
              <w:spacing w:before="0" w:beforeAutospacing="0" w:line="239.490065574646" w:lineRule="auto"/>
              <w:ind w:left="720" w:right="326.806640625" w:hanging="360"/>
              <w:rPr>
                <w:rFonts w:ascii="Times New Roman" w:cs="Times New Roman" w:eastAsia="Times New Roman" w:hAnsi="Times New Roman"/>
              </w:rPr>
            </w:pPr>
            <w:r w:rsidDel="00000000" w:rsidR="00000000" w:rsidRPr="00000000">
              <w:rPr>
                <w:sz w:val="22.038150787353516"/>
                <w:szCs w:val="22.038150787353516"/>
                <w:rtl w:val="0"/>
              </w:rPr>
              <w:t xml:space="preserve">3. Participation is a must. You cannot achieve at the highest level if you are not participating in the  learning process.  </w:t>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widowControl w:val="0"/>
              <w:spacing w:before="11.8621826171875" w:line="239.9243688583374" w:lineRule="auto"/>
              <w:ind w:right="44.925537109375"/>
              <w:rPr>
                <w:sz w:val="23.95454978942871"/>
                <w:szCs w:val="23.95454978942871"/>
                <w:u w:val="single"/>
              </w:rPr>
            </w:pPr>
            <w:r w:rsidDel="00000000" w:rsidR="00000000" w:rsidRPr="00000000">
              <w:rPr>
                <w:sz w:val="22.038150787353516"/>
                <w:szCs w:val="22.038150787353516"/>
                <w:u w:val="single"/>
                <w:rtl w:val="0"/>
              </w:rPr>
              <w:t xml:space="preserve">Plagiarism </w:t>
            </w:r>
            <w:r w:rsidDel="00000000" w:rsidR="00000000" w:rsidRPr="00000000">
              <w:rPr>
                <w:sz w:val="22.038150787353516"/>
                <w:szCs w:val="22.038150787353516"/>
                <w:rtl w:val="0"/>
              </w:rPr>
              <w:t xml:space="preserve">- Copying and submitting someone else's work is intolerable. We will apply a strict  policy in cases of plagiarism and if caught the grade on the assignment is a 0. </w:t>
            </w:r>
            <w:r w:rsidDel="00000000" w:rsidR="00000000" w:rsidRPr="00000000">
              <w:rPr>
                <w:sz w:val="22.038150787353516"/>
                <w:szCs w:val="22.038150787353516"/>
                <w:u w:val="single"/>
                <w:rtl w:val="0"/>
              </w:rPr>
              <w:t xml:space="preserve">You WILL NOT </w:t>
            </w:r>
            <w:r w:rsidDel="00000000" w:rsidR="00000000" w:rsidRPr="00000000">
              <w:rPr>
                <w:sz w:val="22.038150787353516"/>
                <w:szCs w:val="22.038150787353516"/>
                <w:rtl w:val="0"/>
              </w:rPr>
              <w:t xml:space="preserve"> </w:t>
            </w:r>
            <w:r w:rsidDel="00000000" w:rsidR="00000000" w:rsidRPr="00000000">
              <w:rPr>
                <w:sz w:val="22.038150787353516"/>
                <w:szCs w:val="22.038150787353516"/>
                <w:u w:val="single"/>
                <w:rtl w:val="0"/>
              </w:rPr>
              <w:t xml:space="preserve">be allowed to make up the assignment. If it involves more than one person, this </w:t>
            </w:r>
            <w:r w:rsidDel="00000000" w:rsidR="00000000" w:rsidRPr="00000000">
              <w:rPr>
                <w:sz w:val="22.038150787353516"/>
                <w:szCs w:val="22.038150787353516"/>
                <w:rtl w:val="0"/>
              </w:rPr>
              <w:t xml:space="preserve"> </w:t>
            </w:r>
            <w:r w:rsidDel="00000000" w:rsidR="00000000" w:rsidRPr="00000000">
              <w:rPr>
                <w:sz w:val="22.038150787353516"/>
                <w:szCs w:val="22.038150787353516"/>
                <w:u w:val="single"/>
                <w:rtl w:val="0"/>
              </w:rPr>
              <w:t xml:space="preserve">applies to ALL PARTIES INVOLVED, BOTH the copiers and the person providing the answers. </w:t>
            </w:r>
            <w:r w:rsidDel="00000000" w:rsidR="00000000" w:rsidRPr="00000000">
              <w:rPr>
                <w:sz w:val="22.038150787353516"/>
                <w:szCs w:val="22.038150787353516"/>
                <w:rtl w:val="0"/>
              </w:rPr>
              <w:t xml:space="preserve">Please avoid getting into this situation by using proper documentation and more importantly, be honest and have pride in your ability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Grading Policy </w:t>
            </w:r>
          </w:p>
        </w:tc>
        <w:tc>
          <w:tcPr>
            <w:shd w:fill="auto" w:val="clear"/>
            <w:tcMar>
              <w:top w:w="100.0" w:type="dxa"/>
              <w:left w:w="100.0" w:type="dxa"/>
              <w:bottom w:w="100.0" w:type="dxa"/>
              <w:right w:w="100.0" w:type="dxa"/>
            </w:tcMar>
          </w:tcPr>
          <w:p w:rsidR="00000000" w:rsidDel="00000000" w:rsidP="00000000" w:rsidRDefault="00000000" w:rsidRPr="00000000" w14:paraId="0000001A">
            <w:pPr>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Category                                                                                    Percent of Grade</w:t>
            </w:r>
          </w:p>
          <w:p w:rsidR="00000000" w:rsidDel="00000000" w:rsidP="00000000" w:rsidRDefault="00000000" w:rsidRPr="00000000" w14:paraId="0000001B">
            <w:pP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Summative                                                                                           70%</w:t>
            </w:r>
          </w:p>
          <w:p w:rsidR="00000000" w:rsidDel="00000000" w:rsidP="00000000" w:rsidRDefault="00000000" w:rsidRPr="00000000" w14:paraId="0000001C">
            <w:pP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Formative                                                                                             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Attendance &amp; Tardiness Policy</w:t>
            </w:r>
          </w:p>
        </w:tc>
        <w:tc>
          <w:tcPr>
            <w:shd w:fill="auto" w:val="clear"/>
            <w:tcMar>
              <w:top w:w="100.0" w:type="dxa"/>
              <w:left w:w="100.0" w:type="dxa"/>
              <w:bottom w:w="100.0" w:type="dxa"/>
              <w:right w:w="100.0" w:type="dxa"/>
            </w:tcMar>
          </w:tcPr>
          <w:p w:rsidR="00000000" w:rsidDel="00000000" w:rsidP="00000000" w:rsidRDefault="00000000" w:rsidRPr="00000000" w14:paraId="0000001E">
            <w:pPr>
              <w:spacing w:line="240" w:lineRule="auto"/>
              <w:rPr/>
            </w:pPr>
            <w:r w:rsidDel="00000000" w:rsidR="00000000" w:rsidRPr="00000000">
              <w:rPr>
                <w:rFonts w:ascii="Book Antiqua" w:cs="Book Antiqua" w:eastAsia="Book Antiqua" w:hAnsi="Book Antiqua"/>
                <w:sz w:val="24"/>
                <w:szCs w:val="24"/>
                <w:rtl w:val="0"/>
              </w:rPr>
              <w:t xml:space="preserve">Attendance and punctuality are necessary for successful completion of this course. In the event that you have an excused absence it is your responsibility to obtain make-up work and/or reschedule any missed assessments.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Virtual Learning Expectations </w:t>
            </w:r>
          </w:p>
        </w:tc>
        <w:tc>
          <w:tcPr>
            <w:shd w:fill="auto" w:val="clear"/>
            <w:tcMar>
              <w:top w:w="100.0" w:type="dxa"/>
              <w:left w:w="100.0" w:type="dxa"/>
              <w:bottom w:w="100.0" w:type="dxa"/>
              <w:right w:w="100.0" w:type="dxa"/>
            </w:tcMar>
          </w:tcPr>
          <w:p w:rsidR="00000000" w:rsidDel="00000000" w:rsidP="00000000" w:rsidRDefault="00000000" w:rsidRPr="00000000" w14:paraId="00000020">
            <w:pPr>
              <w:spacing w:line="240" w:lineRule="auto"/>
              <w:rPr/>
            </w:pPr>
            <w:r w:rsidDel="00000000" w:rsidR="00000000" w:rsidRPr="00000000">
              <w:rPr>
                <w:rFonts w:ascii="Book Antiqua" w:cs="Book Antiqua" w:eastAsia="Book Antiqua" w:hAnsi="Book Antiqua"/>
                <w:sz w:val="24"/>
                <w:szCs w:val="24"/>
                <w:rtl w:val="0"/>
              </w:rPr>
              <w:t xml:space="preserve">We will participate in synchronous (live) lessons on WebEx every </w:t>
            </w:r>
            <w:r w:rsidDel="00000000" w:rsidR="00000000" w:rsidRPr="00000000">
              <w:rPr>
                <w:rFonts w:ascii="Book Antiqua" w:cs="Book Antiqua" w:eastAsia="Book Antiqua" w:hAnsi="Book Antiqua"/>
                <w:b w:val="1"/>
                <w:sz w:val="24"/>
                <w:szCs w:val="24"/>
                <w:rtl w:val="0"/>
              </w:rPr>
              <w:t xml:space="preserve">A DAY.</w:t>
            </w:r>
            <w:r w:rsidDel="00000000" w:rsidR="00000000" w:rsidRPr="00000000">
              <w:rPr>
                <w:rFonts w:ascii="Book Antiqua" w:cs="Book Antiqua" w:eastAsia="Book Antiqua" w:hAnsi="Book Antiqua"/>
                <w:sz w:val="24"/>
                <w:szCs w:val="24"/>
                <w:rtl w:val="0"/>
              </w:rPr>
              <w:t xml:space="preserve"> It is the expectation that you actively participate in virtual lessons and complete all assignments to the best of your ability. Any inappropriate use (social media, cheating, FaceTime, phone calls, etc.) is strictly prohibited during sessions. Asynchronous lessons will be posted in our Google Classroom. Please demonstrate our Eagle Core Values -  C.L.E.A.R. and adhere to NBOE Discipline Policy.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Classwork &amp; Homework Policies</w:t>
            </w:r>
          </w:p>
        </w:tc>
        <w:tc>
          <w:tcPr>
            <w:shd w:fill="auto" w:val="clear"/>
            <w:tcMar>
              <w:top w:w="100.0" w:type="dxa"/>
              <w:left w:w="100.0" w:type="dxa"/>
              <w:bottom w:w="100.0" w:type="dxa"/>
              <w:right w:w="100.0" w:type="dxa"/>
            </w:tcMar>
          </w:tcPr>
          <w:p w:rsidR="00000000" w:rsidDel="00000000" w:rsidP="00000000" w:rsidRDefault="00000000" w:rsidRPr="00000000" w14:paraId="00000022">
            <w:pPr>
              <w:numPr>
                <w:ilvl w:val="0"/>
                <w:numId w:val="3"/>
              </w:numPr>
              <w:spacing w:line="240" w:lineRule="auto"/>
              <w:ind w:left="720" w:hanging="360"/>
              <w:rPr/>
            </w:pPr>
            <w:bookmarkStart w:colFirst="0" w:colLast="0" w:name="_gjdgxs" w:id="0"/>
            <w:bookmarkEnd w:id="0"/>
            <w:r w:rsidDel="00000000" w:rsidR="00000000" w:rsidRPr="00000000">
              <w:rPr>
                <w:rFonts w:ascii="Book Antiqua" w:cs="Book Antiqua" w:eastAsia="Book Antiqua" w:hAnsi="Book Antiqua"/>
                <w:rtl w:val="0"/>
              </w:rPr>
              <w:t xml:space="preserve">Summative Assessments must be turned in on time. Late Summative Assessments will be accepted under the following conditions: </w:t>
            </w:r>
          </w:p>
          <w:p w:rsidR="00000000" w:rsidDel="00000000" w:rsidP="00000000" w:rsidRDefault="00000000" w:rsidRPr="00000000" w14:paraId="00000023">
            <w:pPr>
              <w:spacing w:line="240" w:lineRule="auto"/>
              <w:ind w:left="720" w:firstLine="0"/>
              <w:rPr>
                <w:rFonts w:ascii="Book Antiqua" w:cs="Book Antiqua" w:eastAsia="Book Antiqua" w:hAnsi="Book Antiqua"/>
              </w:rPr>
            </w:pPr>
            <w:bookmarkStart w:colFirst="0" w:colLast="0" w:name="_ju8op4irfc5m" w:id="1"/>
            <w:bookmarkEnd w:id="1"/>
            <w:r w:rsidDel="00000000" w:rsidR="00000000" w:rsidRPr="00000000">
              <w:rPr>
                <w:rtl w:val="0"/>
              </w:rPr>
            </w:r>
          </w:p>
          <w:p w:rsidR="00000000" w:rsidDel="00000000" w:rsidP="00000000" w:rsidRDefault="00000000" w:rsidRPr="00000000" w14:paraId="00000024">
            <w:pPr>
              <w:spacing w:line="240" w:lineRule="auto"/>
              <w:ind w:left="720" w:firstLine="0"/>
              <w:rPr>
                <w:rFonts w:ascii="Book Antiqua" w:cs="Book Antiqua" w:eastAsia="Book Antiqua" w:hAnsi="Book Antiqua"/>
              </w:rPr>
            </w:pPr>
            <w:bookmarkStart w:colFirst="0" w:colLast="0" w:name="_v8kr76ub3vq6" w:id="2"/>
            <w:bookmarkEnd w:id="2"/>
            <w:r w:rsidDel="00000000" w:rsidR="00000000" w:rsidRPr="00000000">
              <w:rPr>
                <w:rFonts w:ascii="Book Antiqua" w:cs="Book Antiqua" w:eastAsia="Book Antiqua" w:hAnsi="Book Antiqua"/>
                <w:rtl w:val="0"/>
              </w:rPr>
              <w:t xml:space="preserve">1.) The Summative Assessment is submitted no more than </w:t>
            </w:r>
            <w:r w:rsidDel="00000000" w:rsidR="00000000" w:rsidRPr="00000000">
              <w:rPr>
                <w:rFonts w:ascii="Book Antiqua" w:cs="Book Antiqua" w:eastAsia="Book Antiqua" w:hAnsi="Book Antiqua"/>
                <w:b w:val="1"/>
                <w:rtl w:val="0"/>
              </w:rPr>
              <w:t xml:space="preserve">10 days</w:t>
            </w:r>
            <w:r w:rsidDel="00000000" w:rsidR="00000000" w:rsidRPr="00000000">
              <w:rPr>
                <w:rFonts w:ascii="Book Antiqua" w:cs="Book Antiqua" w:eastAsia="Book Antiqua" w:hAnsi="Book Antiqua"/>
                <w:rtl w:val="0"/>
              </w:rPr>
              <w:t xml:space="preserve"> after the assignment was given.</w:t>
            </w:r>
          </w:p>
          <w:p w:rsidR="00000000" w:rsidDel="00000000" w:rsidP="00000000" w:rsidRDefault="00000000" w:rsidRPr="00000000" w14:paraId="00000025">
            <w:pPr>
              <w:spacing w:line="240" w:lineRule="auto"/>
              <w:ind w:left="720" w:firstLine="0"/>
              <w:rPr>
                <w:rFonts w:ascii="Book Antiqua" w:cs="Book Antiqua" w:eastAsia="Book Antiqua" w:hAnsi="Book Antiqua"/>
              </w:rPr>
            </w:pPr>
            <w:bookmarkStart w:colFirst="0" w:colLast="0" w:name="_758oyoch20a4" w:id="3"/>
            <w:bookmarkEnd w:id="3"/>
            <w:r w:rsidDel="00000000" w:rsidR="00000000" w:rsidRPr="00000000">
              <w:rPr>
                <w:rtl w:val="0"/>
              </w:rPr>
            </w:r>
          </w:p>
          <w:p w:rsidR="00000000" w:rsidDel="00000000" w:rsidP="00000000" w:rsidRDefault="00000000" w:rsidRPr="00000000" w14:paraId="00000026">
            <w:pPr>
              <w:spacing w:line="240" w:lineRule="auto"/>
              <w:ind w:left="720" w:firstLine="0"/>
              <w:rPr>
                <w:rFonts w:ascii="Book Antiqua" w:cs="Book Antiqua" w:eastAsia="Book Antiqua" w:hAnsi="Book Antiqua"/>
              </w:rPr>
            </w:pPr>
            <w:bookmarkStart w:colFirst="0" w:colLast="0" w:name="_f5dyh0ssydlz" w:id="4"/>
            <w:bookmarkEnd w:id="4"/>
            <w:r w:rsidDel="00000000" w:rsidR="00000000" w:rsidRPr="00000000">
              <w:rPr>
                <w:rFonts w:ascii="Book Antiqua" w:cs="Book Antiqua" w:eastAsia="Book Antiqua" w:hAnsi="Book Antiqua"/>
                <w:rtl w:val="0"/>
              </w:rPr>
              <w:t xml:space="preserve">2.) Before the late Summative Assessment is given a student must go to the instructor and receive a study packet/ breakdown of the assignment.</w:t>
            </w:r>
          </w:p>
          <w:p w:rsidR="00000000" w:rsidDel="00000000" w:rsidP="00000000" w:rsidRDefault="00000000" w:rsidRPr="00000000" w14:paraId="00000027">
            <w:pPr>
              <w:spacing w:line="240" w:lineRule="auto"/>
              <w:ind w:left="720" w:firstLine="0"/>
              <w:rPr>
                <w:rFonts w:ascii="Book Antiqua" w:cs="Book Antiqua" w:eastAsia="Book Antiqua" w:hAnsi="Book Antiqua"/>
              </w:rPr>
            </w:pPr>
            <w:bookmarkStart w:colFirst="0" w:colLast="0" w:name="_vw97g2px3l2" w:id="5"/>
            <w:bookmarkEnd w:id="5"/>
            <w:r w:rsidDel="00000000" w:rsidR="00000000" w:rsidRPr="00000000">
              <w:rPr>
                <w:rtl w:val="0"/>
              </w:rPr>
            </w:r>
          </w:p>
          <w:p w:rsidR="00000000" w:rsidDel="00000000" w:rsidP="00000000" w:rsidRDefault="00000000" w:rsidRPr="00000000" w14:paraId="00000028">
            <w:pPr>
              <w:numPr>
                <w:ilvl w:val="0"/>
                <w:numId w:val="3"/>
              </w:numPr>
              <w:spacing w:line="240" w:lineRule="auto"/>
              <w:ind w:left="720" w:hanging="360"/>
              <w:rPr/>
            </w:pPr>
            <w:r w:rsidDel="00000000" w:rsidR="00000000" w:rsidRPr="00000000">
              <w:rPr>
                <w:rFonts w:ascii="Book Antiqua" w:cs="Book Antiqua" w:eastAsia="Book Antiqua" w:hAnsi="Book Antiqua"/>
                <w:rtl w:val="0"/>
              </w:rPr>
              <w:t xml:space="preserve">All essays and research papers must be typed in MLA format.</w:t>
            </w:r>
            <w:r w:rsidDel="00000000" w:rsidR="00000000" w:rsidRPr="00000000">
              <w:rPr>
                <w:rtl w:val="0"/>
              </w:rPr>
            </w:r>
          </w:p>
          <w:p w:rsidR="00000000" w:rsidDel="00000000" w:rsidP="00000000" w:rsidRDefault="00000000" w:rsidRPr="00000000" w14:paraId="00000029">
            <w:pPr>
              <w:numPr>
                <w:ilvl w:val="0"/>
                <w:numId w:val="3"/>
              </w:numPr>
              <w:spacing w:line="240" w:lineRule="auto"/>
              <w:ind w:left="720" w:hanging="360"/>
              <w:rPr/>
            </w:pPr>
            <w:r w:rsidDel="00000000" w:rsidR="00000000" w:rsidRPr="00000000">
              <w:rPr>
                <w:rFonts w:ascii="Book Antiqua" w:cs="Book Antiqua" w:eastAsia="Book Antiqua" w:hAnsi="Book Antiqua"/>
                <w:rtl w:val="0"/>
              </w:rPr>
              <w:t xml:space="preserve">Students have the ability to rewrite all essays that receive a grade below 70%</w:t>
            </w:r>
            <w:r w:rsidDel="00000000" w:rsidR="00000000" w:rsidRPr="00000000">
              <w:rPr>
                <w:rtl w:val="0"/>
              </w:rPr>
            </w:r>
          </w:p>
          <w:p w:rsidR="00000000" w:rsidDel="00000000" w:rsidP="00000000" w:rsidRDefault="00000000" w:rsidRPr="00000000" w14:paraId="0000002A">
            <w:pPr>
              <w:numPr>
                <w:ilvl w:val="0"/>
                <w:numId w:val="3"/>
              </w:numPr>
              <w:spacing w:line="240" w:lineRule="auto"/>
              <w:ind w:left="720" w:hanging="360"/>
              <w:rPr/>
            </w:pPr>
            <w:r w:rsidDel="00000000" w:rsidR="00000000" w:rsidRPr="00000000">
              <w:rPr>
                <w:rFonts w:ascii="Book Antiqua" w:cs="Book Antiqua" w:eastAsia="Book Antiqua" w:hAnsi="Book Antiqua"/>
                <w:rtl w:val="0"/>
              </w:rPr>
              <w:t xml:space="preserve">You must read the assigned literature selections and actively participate in class (discussion, activities, group work, etc.).</w:t>
            </w:r>
            <w:r w:rsidDel="00000000" w:rsidR="00000000" w:rsidRPr="00000000">
              <w:rPr>
                <w:rtl w:val="0"/>
              </w:rPr>
            </w:r>
          </w:p>
          <w:p w:rsidR="00000000" w:rsidDel="00000000" w:rsidP="00000000" w:rsidRDefault="00000000" w:rsidRPr="00000000" w14:paraId="0000002B">
            <w:pPr>
              <w:numPr>
                <w:ilvl w:val="0"/>
                <w:numId w:val="3"/>
              </w:numPr>
              <w:spacing w:line="240" w:lineRule="auto"/>
              <w:ind w:left="720" w:hanging="360"/>
              <w:rPr/>
            </w:pPr>
            <w:r w:rsidDel="00000000" w:rsidR="00000000" w:rsidRPr="00000000">
              <w:rPr>
                <w:rFonts w:ascii="Book Antiqua" w:cs="Book Antiqua" w:eastAsia="Book Antiqua" w:hAnsi="Book Antiqua"/>
                <w:rtl w:val="0"/>
              </w:rPr>
              <w:t xml:space="preserve">Students will be required to adhere to the following guidelines for handwritten assignments:</w:t>
            </w:r>
            <w:r w:rsidDel="00000000" w:rsidR="00000000" w:rsidRPr="00000000">
              <w:rPr>
                <w:rtl w:val="0"/>
              </w:rPr>
            </w:r>
          </w:p>
          <w:p w:rsidR="00000000" w:rsidDel="00000000" w:rsidP="00000000" w:rsidRDefault="00000000" w:rsidRPr="00000000" w14:paraId="0000002C">
            <w:pPr>
              <w:numPr>
                <w:ilvl w:val="1"/>
                <w:numId w:val="2"/>
              </w:numPr>
              <w:spacing w:line="240" w:lineRule="auto"/>
              <w:ind w:left="1440" w:hanging="360"/>
              <w:rPr>
                <w:b w:val="1"/>
              </w:rPr>
            </w:pPr>
            <w:r w:rsidDel="00000000" w:rsidR="00000000" w:rsidRPr="00000000">
              <w:rPr>
                <w:rFonts w:ascii="Book Antiqua" w:cs="Book Antiqua" w:eastAsia="Book Antiqua" w:hAnsi="Book Antiqua"/>
                <w:rtl w:val="0"/>
              </w:rPr>
              <w:t xml:space="preserve">Use blue or black ink </w:t>
            </w:r>
            <w:r w:rsidDel="00000000" w:rsidR="00000000" w:rsidRPr="00000000">
              <w:rPr>
                <w:rFonts w:ascii="Book Antiqua" w:cs="Book Antiqua" w:eastAsia="Book Antiqua" w:hAnsi="Book Antiqua"/>
                <w:b w:val="1"/>
                <w:rtl w:val="0"/>
              </w:rPr>
              <w:t xml:space="preserve">(assignments written in pencil or other colors of ink will not be accepted)</w:t>
            </w:r>
            <w:r w:rsidDel="00000000" w:rsidR="00000000" w:rsidRPr="00000000">
              <w:rPr>
                <w:rtl w:val="0"/>
              </w:rPr>
            </w:r>
          </w:p>
          <w:p w:rsidR="00000000" w:rsidDel="00000000" w:rsidP="00000000" w:rsidRDefault="00000000" w:rsidRPr="00000000" w14:paraId="0000002D">
            <w:pPr>
              <w:numPr>
                <w:ilvl w:val="1"/>
                <w:numId w:val="2"/>
              </w:numPr>
              <w:spacing w:line="240" w:lineRule="auto"/>
              <w:ind w:left="1440" w:hanging="360"/>
              <w:rPr/>
            </w:pPr>
            <w:r w:rsidDel="00000000" w:rsidR="00000000" w:rsidRPr="00000000">
              <w:rPr>
                <w:rFonts w:ascii="Book Antiqua" w:cs="Book Antiqua" w:eastAsia="Book Antiqua" w:hAnsi="Book Antiqua"/>
                <w:rtl w:val="0"/>
              </w:rPr>
              <w:t xml:space="preserve">Left and right margins must be observed</w:t>
            </w:r>
            <w:r w:rsidDel="00000000" w:rsidR="00000000" w:rsidRPr="00000000">
              <w:rPr>
                <w:rtl w:val="0"/>
              </w:rPr>
            </w:r>
          </w:p>
          <w:p w:rsidR="00000000" w:rsidDel="00000000" w:rsidP="00000000" w:rsidRDefault="00000000" w:rsidRPr="00000000" w14:paraId="0000002E">
            <w:pPr>
              <w:numPr>
                <w:ilvl w:val="1"/>
                <w:numId w:val="2"/>
              </w:numPr>
              <w:spacing w:line="240" w:lineRule="auto"/>
              <w:ind w:left="1440" w:hanging="360"/>
              <w:rPr/>
            </w:pPr>
            <w:r w:rsidDel="00000000" w:rsidR="00000000" w:rsidRPr="00000000">
              <w:rPr>
                <w:rFonts w:ascii="Book Antiqua" w:cs="Book Antiqua" w:eastAsia="Book Antiqua" w:hAnsi="Book Antiqua"/>
                <w:rtl w:val="0"/>
              </w:rPr>
              <w:t xml:space="preserve">Loose-leaf notebook paper must be used</w:t>
            </w:r>
            <w:r w:rsidDel="00000000" w:rsidR="00000000" w:rsidRPr="00000000">
              <w:rPr>
                <w:rtl w:val="0"/>
              </w:rPr>
            </w:r>
          </w:p>
          <w:p w:rsidR="00000000" w:rsidDel="00000000" w:rsidP="00000000" w:rsidRDefault="00000000" w:rsidRPr="00000000" w14:paraId="0000002F">
            <w:pPr>
              <w:numPr>
                <w:ilvl w:val="1"/>
                <w:numId w:val="2"/>
              </w:numPr>
              <w:spacing w:line="240" w:lineRule="auto"/>
              <w:ind w:left="1440" w:hanging="360"/>
              <w:rPr/>
            </w:pPr>
            <w:r w:rsidDel="00000000" w:rsidR="00000000" w:rsidRPr="00000000">
              <w:rPr>
                <w:rFonts w:ascii="Book Antiqua" w:cs="Book Antiqua" w:eastAsia="Book Antiqua" w:hAnsi="Book Antiqua"/>
                <w:rtl w:val="0"/>
              </w:rPr>
              <w:t xml:space="preserve">Written work must be legible and neat</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Course Timeline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 #1: </w:t>
            </w:r>
          </w:p>
          <w:p w:rsidR="00000000" w:rsidDel="00000000" w:rsidP="00000000" w:rsidRDefault="00000000" w:rsidRPr="00000000" w14:paraId="00000033">
            <w:pPr>
              <w:spacing w:line="240" w:lineRule="auto"/>
              <w:rPr>
                <w:b w:val="1"/>
              </w:rPr>
            </w:pPr>
            <w:r w:rsidDel="00000000" w:rsidR="00000000" w:rsidRPr="00000000">
              <w:rPr>
                <w:rFonts w:ascii="Book Antiqua" w:cs="Book Antiqua" w:eastAsia="Book Antiqua" w:hAnsi="Book Antiqua"/>
                <w:b w:val="1"/>
                <w:sz w:val="24"/>
                <w:szCs w:val="24"/>
                <w:rtl w:val="0"/>
              </w:rPr>
              <w:t xml:space="preserve">Sept. 8 - Nov. 17</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Times New Roman" w:cs="Times New Roman" w:eastAsia="Times New Roman" w:hAnsi="Times New Roman"/>
                <w:b w:val="1"/>
              </w:rPr>
            </w:pPr>
            <w:r w:rsidDel="00000000" w:rsidR="00000000" w:rsidRPr="00000000">
              <w:rPr>
                <w:rtl w:val="0"/>
              </w:rPr>
            </w:r>
          </w:p>
          <w:tbl>
            <w:tblPr>
              <w:tblStyle w:val="Table2"/>
              <w:tblW w:w="8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00"/>
              <w:gridCol w:w="4100"/>
              <w:tblGridChange w:id="0">
                <w:tblGrid>
                  <w:gridCol w:w="4100"/>
                  <w:gridCol w:w="41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Unit/Periods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Years Covered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76" w:lineRule="auto"/>
                    <w:rPr>
                      <w:sz w:val="20"/>
                      <w:szCs w:val="20"/>
                    </w:rPr>
                  </w:pPr>
                  <w:r w:rsidDel="00000000" w:rsidR="00000000" w:rsidRPr="00000000">
                    <w:rPr>
                      <w:sz w:val="20"/>
                      <w:szCs w:val="20"/>
                      <w:rtl w:val="0"/>
                    </w:rPr>
                    <w:t xml:space="preserve">1.The United States in World War II </w:t>
                  </w:r>
                </w:p>
                <w:p w:rsidR="00000000" w:rsidDel="00000000" w:rsidP="00000000" w:rsidRDefault="00000000" w:rsidRPr="00000000" w14:paraId="00000038">
                  <w:pPr>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76" w:lineRule="auto"/>
                    <w:rPr>
                      <w:rFonts w:ascii="Calibri" w:cs="Calibri" w:eastAsia="Calibri" w:hAnsi="Calibri"/>
                    </w:rPr>
                  </w:pPr>
                  <w:r w:rsidDel="00000000" w:rsidR="00000000" w:rsidRPr="00000000">
                    <w:rPr>
                      <w:rFonts w:ascii="Calibri" w:cs="Calibri" w:eastAsia="Calibri" w:hAnsi="Calibri"/>
                      <w:rtl w:val="0"/>
                    </w:rPr>
                    <w:t xml:space="preserve"> (1941-1945)</w:t>
                  </w:r>
                </w:p>
                <w:p w:rsidR="00000000" w:rsidDel="00000000" w:rsidP="00000000" w:rsidRDefault="00000000" w:rsidRPr="00000000" w14:paraId="0000003A">
                  <w:pPr>
                    <w:widowControl w:val="0"/>
                    <w:spacing w:line="240" w:lineRule="auto"/>
                    <w:jc w:val="center"/>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240" w:before="240" w:line="276" w:lineRule="auto"/>
                    <w:rPr>
                      <w:b w:val="1"/>
                    </w:rPr>
                  </w:pPr>
                  <w:r w:rsidDel="00000000" w:rsidR="00000000" w:rsidRPr="00000000">
                    <w:rPr>
                      <w:sz w:val="20"/>
                      <w:szCs w:val="20"/>
                      <w:rtl w:val="0"/>
                    </w:rPr>
                    <w:t xml:space="preserve">2. Cold War and Post-War Boom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240" w:before="240" w:line="276" w:lineRule="auto"/>
                    <w:rPr>
                      <w:rFonts w:ascii="Calibri" w:cs="Calibri" w:eastAsia="Calibri" w:hAnsi="Calibri"/>
                      <w:b w:val="1"/>
                    </w:rPr>
                  </w:pPr>
                  <w:r w:rsidDel="00000000" w:rsidR="00000000" w:rsidRPr="00000000">
                    <w:rPr>
                      <w:i w:val="1"/>
                      <w:sz w:val="20"/>
                      <w:szCs w:val="20"/>
                      <w:rtl w:val="0"/>
                    </w:rPr>
                    <w:t xml:space="preserve">(1945-1965) </w:t>
                  </w:r>
                  <w:r w:rsidDel="00000000" w:rsidR="00000000" w:rsidRPr="00000000">
                    <w:rPr>
                      <w:rtl w:val="0"/>
                    </w:rPr>
                  </w:r>
                </w:p>
              </w:tc>
            </w:tr>
          </w:tbl>
          <w:p w:rsidR="00000000" w:rsidDel="00000000" w:rsidP="00000000" w:rsidRDefault="00000000" w:rsidRPr="00000000" w14:paraId="0000003D">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MP#2:  </w:t>
            </w:r>
          </w:p>
          <w:p w:rsidR="00000000" w:rsidDel="00000000" w:rsidP="00000000" w:rsidRDefault="00000000" w:rsidRPr="00000000" w14:paraId="00000040">
            <w:pPr>
              <w:spacing w:line="240" w:lineRule="auto"/>
              <w:rPr>
                <w:b w:val="1"/>
              </w:rPr>
            </w:pPr>
            <w:r w:rsidDel="00000000" w:rsidR="00000000" w:rsidRPr="00000000">
              <w:rPr>
                <w:rFonts w:ascii="Book Antiqua" w:cs="Book Antiqua" w:eastAsia="Book Antiqua" w:hAnsi="Book Antiqua"/>
                <w:b w:val="1"/>
                <w:sz w:val="24"/>
                <w:szCs w:val="24"/>
                <w:rtl w:val="0"/>
              </w:rPr>
              <w:t xml:space="preserve">Nov. 18 - Feb. 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rPr>
            </w:pPr>
            <w:r w:rsidDel="00000000" w:rsidR="00000000" w:rsidRPr="00000000">
              <w:rPr>
                <w:rtl w:val="0"/>
              </w:rPr>
            </w:r>
          </w:p>
          <w:tbl>
            <w:tblPr>
              <w:tblStyle w:val="Table3"/>
              <w:tblW w:w="8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00"/>
              <w:gridCol w:w="4100"/>
              <w:tblGridChange w:id="0">
                <w:tblGrid>
                  <w:gridCol w:w="4100"/>
                  <w:gridCol w:w="41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Unit/Periods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Years Covered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76" w:lineRule="auto"/>
                    <w:rPr>
                      <w:b w:val="1"/>
                      <w:sz w:val="20"/>
                      <w:szCs w:val="20"/>
                    </w:rPr>
                  </w:pPr>
                  <w:r w:rsidDel="00000000" w:rsidR="00000000" w:rsidRPr="00000000">
                    <w:rPr>
                      <w:sz w:val="20"/>
                      <w:szCs w:val="20"/>
                      <w:rtl w:val="0"/>
                    </w:rPr>
                    <w:t xml:space="preserve">3. Civil Rights &amp; Social Change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76" w:lineRule="auto"/>
                    <w:rPr>
                      <w:rFonts w:ascii="Calibri" w:cs="Calibri" w:eastAsia="Calibri" w:hAnsi="Calibri"/>
                    </w:rPr>
                  </w:pPr>
                  <w:r w:rsidDel="00000000" w:rsidR="00000000" w:rsidRPr="00000000">
                    <w:rPr>
                      <w:i w:val="1"/>
                      <w:sz w:val="20"/>
                      <w:szCs w:val="20"/>
                      <w:rtl w:val="0"/>
                    </w:rPr>
                    <w:t xml:space="preserve">(1950-1970) </w:t>
                  </w:r>
                  <w:r w:rsidDel="00000000" w:rsidR="00000000" w:rsidRPr="00000000">
                    <w:rPr>
                      <w:rtl w:val="0"/>
                    </w:rPr>
                  </w:r>
                </w:p>
                <w:p w:rsidR="00000000" w:rsidDel="00000000" w:rsidP="00000000" w:rsidRDefault="00000000" w:rsidRPr="00000000" w14:paraId="00000046">
                  <w:pPr>
                    <w:widowControl w:val="0"/>
                    <w:spacing w:line="240" w:lineRule="auto"/>
                    <w:jc w:val="center"/>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after="240" w:before="240" w:line="276" w:lineRule="auto"/>
                    <w:rPr>
                      <w:b w:val="1"/>
                      <w:sz w:val="20"/>
                      <w:szCs w:val="20"/>
                    </w:rPr>
                  </w:pPr>
                  <w:r w:rsidDel="00000000" w:rsidR="00000000" w:rsidRPr="00000000">
                    <w:rPr>
                      <w:sz w:val="20"/>
                      <w:szCs w:val="20"/>
                      <w:rtl w:val="0"/>
                    </w:rPr>
                    <w:t xml:space="preserve">4. The Vietnam War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after="240" w:before="240" w:line="276" w:lineRule="auto"/>
                    <w:rPr>
                      <w:rFonts w:ascii="Calibri" w:cs="Calibri" w:eastAsia="Calibri" w:hAnsi="Calibri"/>
                      <w:b w:val="1"/>
                    </w:rPr>
                  </w:pPr>
                  <w:r w:rsidDel="00000000" w:rsidR="00000000" w:rsidRPr="00000000">
                    <w:rPr>
                      <w:sz w:val="20"/>
                      <w:szCs w:val="20"/>
                      <w:rtl w:val="0"/>
                    </w:rPr>
                    <w:t xml:space="preserve">(1955-1975) </w:t>
                  </w:r>
                  <w:r w:rsidDel="00000000" w:rsidR="00000000" w:rsidRPr="00000000">
                    <w:rPr>
                      <w:rtl w:val="0"/>
                    </w:rPr>
                  </w:r>
                </w:p>
              </w:tc>
            </w:tr>
          </w:tbl>
          <w:p w:rsidR="00000000" w:rsidDel="00000000" w:rsidP="00000000" w:rsidRDefault="00000000" w:rsidRPr="00000000" w14:paraId="00000049">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 #3:  </w:t>
            </w:r>
          </w:p>
          <w:p w:rsidR="00000000" w:rsidDel="00000000" w:rsidP="00000000" w:rsidRDefault="00000000" w:rsidRPr="00000000" w14:paraId="0000004C">
            <w:pPr>
              <w:rPr>
                <w:b w:val="1"/>
              </w:rPr>
            </w:pPr>
            <w:r w:rsidDel="00000000" w:rsidR="00000000" w:rsidRPr="00000000">
              <w:rPr>
                <w:rFonts w:ascii="Book Antiqua" w:cs="Book Antiqua" w:eastAsia="Book Antiqua" w:hAnsi="Book Antiqua"/>
                <w:b w:val="1"/>
                <w:sz w:val="24"/>
                <w:szCs w:val="24"/>
                <w:rtl w:val="0"/>
              </w:rPr>
              <w:t xml:space="preserve">Feb 5 - Apr. 21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rPr>
            </w:pPr>
            <w:r w:rsidDel="00000000" w:rsidR="00000000" w:rsidRPr="00000000">
              <w:rPr>
                <w:rtl w:val="0"/>
              </w:rPr>
            </w:r>
          </w:p>
          <w:tbl>
            <w:tblPr>
              <w:tblStyle w:val="Table4"/>
              <w:tblW w:w="8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00"/>
              <w:gridCol w:w="4100"/>
              <w:tblGridChange w:id="0">
                <w:tblGrid>
                  <w:gridCol w:w="4100"/>
                  <w:gridCol w:w="41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Unit/Periods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Years Covered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76" w:lineRule="auto"/>
                    <w:rPr>
                      <w:sz w:val="20"/>
                      <w:szCs w:val="20"/>
                    </w:rPr>
                  </w:pPr>
                  <w:r w:rsidDel="00000000" w:rsidR="00000000" w:rsidRPr="00000000">
                    <w:rPr>
                      <w:rtl w:val="0"/>
                    </w:rPr>
                  </w:r>
                </w:p>
                <w:p w:rsidR="00000000" w:rsidDel="00000000" w:rsidP="00000000" w:rsidRDefault="00000000" w:rsidRPr="00000000" w14:paraId="00000051">
                  <w:pPr>
                    <w:spacing w:line="276" w:lineRule="auto"/>
                    <w:rPr>
                      <w:rFonts w:ascii="Calibri" w:cs="Calibri" w:eastAsia="Calibri" w:hAnsi="Calibri"/>
                      <w:highlight w:val="white"/>
                    </w:rPr>
                  </w:pPr>
                  <w:r w:rsidDel="00000000" w:rsidR="00000000" w:rsidRPr="00000000">
                    <w:rPr>
                      <w:sz w:val="20"/>
                      <w:szCs w:val="20"/>
                      <w:rtl w:val="0"/>
                    </w:rPr>
                    <w:t xml:space="preserve">5.Contemporary United States: Domestic Policies (1970-Today)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276" w:lineRule="auto"/>
                    <w:jc w:val="center"/>
                    <w:rPr>
                      <w:rFonts w:ascii="Calibri" w:cs="Calibri" w:eastAsia="Calibri" w:hAnsi="Calibri"/>
                      <w:b w:val="1"/>
                    </w:rPr>
                  </w:pPr>
                  <w:r w:rsidDel="00000000" w:rsidR="00000000" w:rsidRPr="00000000">
                    <w:rPr>
                      <w:sz w:val="20"/>
                      <w:szCs w:val="20"/>
                      <w:rtl w:val="0"/>
                    </w:rPr>
                    <w:t xml:space="preserve">(1970-Today)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76" w:lineRule="auto"/>
                    <w:rPr>
                      <w:rFonts w:ascii="Times New Roman" w:cs="Times New Roman" w:eastAsia="Times New Roman" w:hAnsi="Times New Roman"/>
                      <w:b w:val="1"/>
                    </w:rPr>
                  </w:pPr>
                  <w:r w:rsidDel="00000000" w:rsidR="00000000" w:rsidRPr="00000000">
                    <w:rPr>
                      <w:sz w:val="20"/>
                      <w:szCs w:val="20"/>
                      <w:rtl w:val="0"/>
                    </w:rPr>
                    <w:t xml:space="preserve"> 6.Contemporary United States: International Policies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jc w:val="center"/>
                    <w:rPr>
                      <w:rFonts w:ascii="Calibri" w:cs="Calibri" w:eastAsia="Calibri" w:hAnsi="Calibri"/>
                    </w:rPr>
                  </w:pPr>
                  <w:r w:rsidDel="00000000" w:rsidR="00000000" w:rsidRPr="00000000">
                    <w:rPr>
                      <w:sz w:val="20"/>
                      <w:szCs w:val="20"/>
                      <w:rtl w:val="0"/>
                    </w:rPr>
                    <w:t xml:space="preserve">(1970–Today)  </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55">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 #4:  </w:t>
            </w:r>
          </w:p>
          <w:p w:rsidR="00000000" w:rsidDel="00000000" w:rsidP="00000000" w:rsidRDefault="00000000" w:rsidRPr="00000000" w14:paraId="0000005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rPr>
            </w:pPr>
            <w:r w:rsidDel="00000000" w:rsidR="00000000" w:rsidRPr="00000000">
              <w:rPr>
                <w:rFonts w:ascii="Book Antiqua" w:cs="Book Antiqua" w:eastAsia="Book Antiqua" w:hAnsi="Book Antiqua"/>
                <w:b w:val="1"/>
                <w:sz w:val="24"/>
                <w:szCs w:val="24"/>
                <w:rtl w:val="0"/>
              </w:rPr>
              <w:t xml:space="preserve">Apr. 22 - June 28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rFonts w:ascii="Times New Roman" w:cs="Times New Roman" w:eastAsia="Times New Roman" w:hAnsi="Times New Roman"/>
                <w:b w:val="1"/>
              </w:rPr>
            </w:pPr>
            <w:r w:rsidDel="00000000" w:rsidR="00000000" w:rsidRPr="00000000">
              <w:rPr>
                <w:rtl w:val="0"/>
              </w:rPr>
            </w:r>
          </w:p>
          <w:tbl>
            <w:tblPr>
              <w:tblStyle w:val="Table5"/>
              <w:tblW w:w="8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00"/>
              <w:gridCol w:w="4100"/>
              <w:tblGridChange w:id="0">
                <w:tblGrid>
                  <w:gridCol w:w="4100"/>
                  <w:gridCol w:w="41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Unit/Periods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Years Covered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76" w:lineRule="auto"/>
                    <w:rPr>
                      <w:rFonts w:ascii="Times New Roman" w:cs="Times New Roman" w:eastAsia="Times New Roman" w:hAnsi="Times New Roman"/>
                      <w:b w:val="1"/>
                    </w:rPr>
                  </w:pPr>
                  <w:r w:rsidDel="00000000" w:rsidR="00000000" w:rsidRPr="00000000">
                    <w:rPr>
                      <w:sz w:val="20"/>
                      <w:szCs w:val="20"/>
                      <w:rtl w:val="0"/>
                    </w:rPr>
                    <w:t xml:space="preserve">7. Globalization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jc w:val="center"/>
                    <w:rPr>
                      <w:rFonts w:ascii="Calibri" w:cs="Calibri" w:eastAsia="Calibri" w:hAnsi="Calibri"/>
                    </w:rPr>
                  </w:pPr>
                  <w:r w:rsidDel="00000000" w:rsidR="00000000" w:rsidRPr="00000000">
                    <w:rPr>
                      <w:rFonts w:ascii="Calibri" w:cs="Calibri" w:eastAsia="Calibri" w:hAnsi="Calibri"/>
                      <w:rtl w:val="0"/>
                    </w:rPr>
                    <w:t xml:space="preserve">  Present day</w:t>
                  </w:r>
                </w:p>
                <w:p w:rsidR="00000000" w:rsidDel="00000000" w:rsidP="00000000" w:rsidRDefault="00000000" w:rsidRPr="00000000" w14:paraId="0000005E">
                  <w:pPr>
                    <w:widowControl w:val="0"/>
                    <w:spacing w:line="240" w:lineRule="auto"/>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F">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Student Signature</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Parent Signature</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Incentivize</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pPr>
            <w:r w:rsidDel="00000000" w:rsidR="00000000" w:rsidRPr="00000000">
              <w:rPr>
                <w:rtl w:val="0"/>
              </w:rPr>
              <w:t xml:space="preserve">A quiz that students will sign and parents will be emailed the syllabus</w:t>
            </w:r>
          </w:p>
        </w:tc>
      </w:tr>
    </w:tbl>
    <w:p w:rsidR="00000000" w:rsidDel="00000000" w:rsidP="00000000" w:rsidRDefault="00000000" w:rsidRPr="00000000" w14:paraId="00000067">
      <w:pPr>
        <w:spacing w:after="240" w:before="240" w:line="240" w:lineRule="auto"/>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center" w:leader="none" w:pos="4680"/>
        <w:tab w:val="right" w:leader="none" w:pos="9360"/>
      </w:tabs>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Pr>
      <w:drawing>
        <wp:inline distB="0" distT="0" distL="0" distR="0">
          <wp:extent cx="5943600" cy="889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890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boe.webex.com/meet/pdelacruz"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